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7DEA" w:rsidRPr="00A67DEA" w:rsidTr="00115F71">
        <w:tc>
          <w:tcPr>
            <w:tcW w:w="4785" w:type="dxa"/>
          </w:tcPr>
          <w:p w:rsidR="00A67DEA" w:rsidRPr="000379BC" w:rsidRDefault="000379BC" w:rsidP="00115F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67DEA" w:rsidRPr="00A67DEA" w:rsidRDefault="00A67DEA" w:rsidP="001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A67DEA" w:rsidRPr="00A67DEA" w:rsidRDefault="00A67DEA" w:rsidP="001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3D9C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  <w:r w:rsidRPr="00A67D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30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3021" w:rsidRPr="007E3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7DEA" w:rsidRPr="00A67DEA" w:rsidRDefault="00A67DEA" w:rsidP="0011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7DEA" w:rsidRPr="00A67DEA" w:rsidRDefault="00A67DEA" w:rsidP="0011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98" w:rsidRDefault="00794998"/>
    <w:p w:rsidR="00A67DEA" w:rsidRPr="00A67DEA" w:rsidRDefault="00A67DEA" w:rsidP="00A67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нормах профессиональной этики педагогических работников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1.1. Положение о нормах профессиональной этики педагогических работников (далее – Положение) разработано на основании положений </w:t>
      </w:r>
      <w:hyperlink r:id="rId4" w:anchor="/document/99/9004937/" w:history="1">
        <w:r w:rsidRPr="00A67DEA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A67D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anchor="/document/99/901807664/" w:history="1">
        <w:r w:rsidRPr="00A67DEA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</w:t>
        </w:r>
      </w:hyperlink>
      <w:r w:rsidRPr="00A67D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185" w:rsidRPr="00A67DE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7DE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"https://vip.1obraz.ru/" \l "/document/99/902389617/" </w:instrText>
      </w:r>
      <w:r w:rsidR="006E6185" w:rsidRPr="00A67DE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67D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и </w:t>
      </w:r>
      <w:r w:rsidR="006E6185" w:rsidRPr="00A67DE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7DE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"https://vip.1obraz.ru/" \l "/document/99/902254151/" </w:instrText>
      </w:r>
      <w:r w:rsidR="006E6185" w:rsidRPr="00A67DE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67DE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29.12.2010 № 436-ФЗ  «О защите детей от информации, причиняющей вред их здоровью и развитию».</w:t>
      </w:r>
    </w:p>
    <w:p w:rsidR="00A67DEA" w:rsidRDefault="006E6185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7DE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 1.2. </w:t>
      </w:r>
      <w:r w:rsidR="00A67DEA"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Положение содержит нормы профессиональной этики педагогических работников </w:t>
      </w:r>
      <w:r w:rsid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муниципального бюджетного образовательного учреждения муниципального образования город Краснодар  гимназия № 72 имени академика В.П. Глушко</w:t>
      </w:r>
      <w:r w:rsidR="007E30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 - Гимназия)</w:t>
      </w:r>
      <w:r w:rsidR="00A67DEA"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которыми они должны руководствоваться при осуществлении профессиональной деятельности независимо от занимаемой должности, и механизмы реализации права педагогических работников </w:t>
      </w:r>
      <w:r w:rsidR="007E30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Гимназии </w:t>
      </w:r>
      <w:r w:rsidR="00A67DEA"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на справедливое и объективное расследование нарушения норм профессиональной этики педагогических работников</w:t>
      </w:r>
      <w:r w:rsid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Нормы профессиональной этики педагогических работников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2.1. Педагогические работники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Гимназии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, сознавая ответственность перед государством, обществом и гражданами, должны: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а) уважать честь и достоинство обучающихся и других участников образовательных отношений;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обязанностей;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групп, способствовать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межнациональному и межрелигиозному взаимодействию между </w:t>
      </w:r>
      <w:proofErr w:type="gramStart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 </w:t>
      </w:r>
      <w:proofErr w:type="spellStart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) соблюдать при выполнении профессиональных обязанностей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 е) придерживаться внешнего вида, соответствующего задачам реализуемой образовательной программы;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ж) воздерживаться от размещения в информационно-телекоммуникационной сети интернет, в местах, доступных для детей, информации, причиняющий вред здоровью и (или)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развитию детей;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</w:t>
      </w:r>
      <w:proofErr w:type="spellStart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избегать ситуаций, способных нанести вред чести, достоинству и деловой репутации педагогического работника и (или)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Гимназии.</w:t>
      </w:r>
    </w:p>
    <w:p w:rsid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Гимназия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расследование нарушения норм профессиональной этики педагогических работников.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3.2. Случаи нарушения норм профессиональной этики педагогических работников, установленных разделом 2 Положения, рассматриваются по выбору педагогического работника: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− комиссией по урегулированию споров между участниками образовательных отношений, создаваемой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Гимназии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соответствии с </w:t>
      </w:r>
      <w:hyperlink r:id="rId6" w:anchor="/document/99/902389617/XA00M3Q2MN/" w:history="1">
        <w:r w:rsidRPr="00A67DEA">
          <w:rPr>
            <w:rFonts w:ascii="Times New Roman" w:eastAsia="Times New Roman" w:hAnsi="Times New Roman" w:cs="Times New Roman"/>
            <w:sz w:val="28"/>
            <w:szCs w:val="28"/>
          </w:rPr>
          <w:t>частью 2</w:t>
        </w:r>
      </w:hyperlink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статьи 45 Федерального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закона от 29.12.2012 № 273-ФЗ «Об образовании в Российской Федерации»;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− </w:t>
      </w:r>
      <w:proofErr w:type="gramStart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порядке рассмотрения индивидуальных трудовых споров в комиссиях по трудовым спорам в соответствии с </w:t>
      </w:r>
      <w:hyperlink r:id="rId7" w:anchor="/document/99/901807664/XA00M7S2N3/" w:history="1">
        <w:r w:rsidRPr="00A67DEA">
          <w:rPr>
            <w:rFonts w:ascii="Times New Roman" w:eastAsia="Times New Roman" w:hAnsi="Times New Roman" w:cs="Times New Roman"/>
            <w:sz w:val="28"/>
            <w:szCs w:val="28"/>
          </w:rPr>
          <w:t>главой</w:t>
        </w:r>
        <w:proofErr w:type="gramEnd"/>
        <w:r w:rsidRPr="00A67DEA">
          <w:rPr>
            <w:rFonts w:ascii="Times New Roman" w:eastAsia="Times New Roman" w:hAnsi="Times New Roman" w:cs="Times New Roman"/>
            <w:sz w:val="28"/>
            <w:szCs w:val="28"/>
          </w:rPr>
          <w:t xml:space="preserve"> 60</w:t>
        </w:r>
      </w:hyperlink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Трудового кодекса;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− в порядке рассмотрения индивидуальных трудовых споров в судах в соответствии с гражданским процессуальным законодательством Российской Федерации.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 3.3. </w:t>
      </w:r>
      <w:r w:rsidRPr="00A67D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</w:t>
      </w:r>
      <w:r w:rsidR="00E9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 </w:t>
      </w:r>
      <w:r w:rsidRPr="00A67D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работников в состав комиссии по урегулированию споров между участниками образовательных отношений в </w:t>
      </w:r>
      <w:r w:rsidRPr="00A67D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lastRenderedPageBreak/>
        <w:t>обязательном порядке включается</w:t>
      </w:r>
      <w:r w:rsidR="00E9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 </w:t>
      </w:r>
      <w:r w:rsidRPr="00A67D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представитель</w:t>
      </w:r>
      <w:r w:rsidR="00E93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 </w:t>
      </w:r>
      <w:r w:rsidRPr="00A67D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выборного органа соответствующей первичной профсоюзной организации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 3.4. </w:t>
      </w:r>
      <w:proofErr w:type="gramStart"/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случае несогласия педагогического работника </w:t>
      </w:r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Гимназии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с решением комиссии по урегулированию споров между участниками образовательных отношений, невыполнения решения</w:t>
      </w:r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комиссии по урегулированию споров между участниками образовательных отношений,</w:t>
      </w:r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несоответствия решения комиссии по урегулированию споров между участниками</w:t>
      </w:r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образовательных отношений законодательству Российской Федерации или нежелания</w:t>
      </w:r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педагогического работника по каким-либо причинам обращаться в комиссию по урегулированию </w:t>
      </w:r>
      <w:r w:rsidR="00E93D9C"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t>споров между участниками образовательных отношений он имеет право обратиться</w:t>
      </w:r>
      <w:proofErr w:type="gramEnd"/>
      <w:r w:rsidR="00E93D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суд.</w:t>
      </w:r>
    </w:p>
    <w:p w:rsidR="00A67DEA" w:rsidRPr="00A67DEA" w:rsidRDefault="00A67DEA" w:rsidP="00A6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67DEA" w:rsidRPr="00A67DEA" w:rsidRDefault="00A67DEA" w:rsidP="00A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A67D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sectPr w:rsidR="00A67DEA" w:rsidRPr="00A67DEA" w:rsidSect="0079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EA"/>
    <w:rsid w:val="000379BC"/>
    <w:rsid w:val="00135F06"/>
    <w:rsid w:val="006E6185"/>
    <w:rsid w:val="00794998"/>
    <w:rsid w:val="007E3021"/>
    <w:rsid w:val="00A67DEA"/>
    <w:rsid w:val="00E9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</cp:lastModifiedBy>
  <cp:revision>6</cp:revision>
  <cp:lastPrinted>2020-03-12T15:28:00Z</cp:lastPrinted>
  <dcterms:created xsi:type="dcterms:W3CDTF">2020-03-11T16:18:00Z</dcterms:created>
  <dcterms:modified xsi:type="dcterms:W3CDTF">2020-03-12T15:29:00Z</dcterms:modified>
</cp:coreProperties>
</file>